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entury Gothic" w:cs="Century Gothic" w:eastAsia="Century Gothic" w:hAnsi="Century Gothic"/>
          <w:b w:val="1"/>
          <w:bCs w:val="1"/>
          <w:sz w:val="28"/>
          <w:szCs w:val="28"/>
        </w:rPr>
      </w:pPr>
      <w:r w:rsidDel="00000000" w:rsidR="00000000" w:rsidRPr="00000000">
        <w:rPr>
          <w:rtl w:val="0"/>
        </w:rPr>
      </w:r>
    </w:p>
    <w:p w:rsidR="00000000" w:rsidDel="00000000" w:rsidP="00000000" w:rsidRDefault="00000000" w:rsidRPr="00000000" w14:paraId="00000002">
      <w:pPr>
        <w:spacing w:after="240" w:before="240" w:lineRule="auto"/>
        <w:ind w:left="600" w:right="600" w:firstLine="0"/>
        <w:jc w:val="center"/>
        <w:rPr>
          <w:rFonts w:ascii="Century Gothic" w:cs="Century Gothic" w:eastAsia="Century Gothic" w:hAnsi="Century Gothic"/>
          <w:b w:val="1"/>
          <w:bCs w:val="1"/>
          <w:color w:val="1e4078"/>
          <w:sz w:val="26"/>
          <w:szCs w:val="26"/>
        </w:rPr>
      </w:pPr>
      <w:r w:rsidDel="00000000" w:rsidR="00000000" w:rsidRPr="00000000">
        <w:rPr>
          <w:rFonts w:ascii="Century Gothic" w:cs="Century Gothic" w:eastAsia="Century Gothic" w:hAnsi="Century Gothic"/>
          <w:b w:val="1"/>
          <w:bCs w:val="1"/>
          <w:color w:val="1e4078"/>
          <w:sz w:val="26"/>
          <w:szCs w:val="26"/>
          <w:rtl w:val="0"/>
        </w:rPr>
        <w:t xml:space="preserve">Customer Reviews Propel Square 9 to Top Industry Honors A</w:t>
      </w:r>
      <w:r w:rsidDel="00000000" w:rsidR="00000000" w:rsidRPr="00000000">
        <w:rPr>
          <w:rFonts w:ascii="Century Gothic" w:cs="Century Gothic" w:eastAsia="Century Gothic" w:hAnsi="Century Gothic"/>
          <w:b w:val="1"/>
          <w:bCs w:val="1"/>
          <w:color w:val="1e4078"/>
          <w:sz w:val="26"/>
          <w:szCs w:val="26"/>
          <w:rtl w:val="0"/>
        </w:rPr>
        <w:t xml:space="preserve">fter</w:t>
      </w:r>
      <w:r w:rsidDel="00000000" w:rsidR="00000000" w:rsidRPr="00000000">
        <w:rPr>
          <w:rFonts w:ascii="Century Gothic" w:cs="Century Gothic" w:eastAsia="Century Gothic" w:hAnsi="Century Gothic"/>
          <w:b w:val="1"/>
          <w:bCs w:val="1"/>
          <w:color w:val="1e4078"/>
          <w:sz w:val="26"/>
          <w:szCs w:val="26"/>
          <w:rtl w:val="0"/>
        </w:rPr>
        <w:t xml:space="preserve"> Delivering ROI in Just 15 Months</w:t>
      </w:r>
    </w:p>
    <w:p w:rsidR="00000000" w:rsidDel="00000000" w:rsidP="00000000" w:rsidRDefault="00000000" w:rsidRPr="00000000" w14:paraId="00000003">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Customer-Driven Recognition Highlights Square 9’s Powerful ROI</w:t>
      </w:r>
      <w:r w:rsidDel="00000000" w:rsidR="00000000" w:rsidRPr="00000000">
        <w:rPr>
          <w:rtl w:val="0"/>
        </w:rPr>
      </w:r>
    </w:p>
    <w:p w:rsidR="00000000" w:rsidDel="00000000" w:rsidP="00000000" w:rsidRDefault="00000000" w:rsidRPr="00000000" w14:paraId="00000004">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5">
      <w:pPr>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New Haven, CT. June 11, 2026 –</w:t>
      </w:r>
      <w:r w:rsidDel="00000000" w:rsidR="00000000" w:rsidRPr="00000000">
        <w:rPr>
          <w:rtl w:val="0"/>
        </w:rPr>
        <w:t xml:space="preserve"> </w:t>
      </w:r>
      <w:r w:rsidDel="00000000" w:rsidR="00000000" w:rsidRPr="00000000">
        <w:rPr>
          <w:rFonts w:ascii="Century Gothic" w:cs="Century Gothic" w:eastAsia="Century Gothic" w:hAnsi="Century Gothic"/>
          <w:rtl w:val="0"/>
        </w:rPr>
        <w:t xml:space="preserve">  Square 9 Softworks customers have driven further recognition from G2 and TrustRadius, underscoring the impact its intelligent document processing solutions continue to deliver for organizations looking for easy-to-use, fast-acting solutions that drive real results.</w:t>
      </w:r>
    </w:p>
    <w:p w:rsidR="00000000" w:rsidDel="00000000" w:rsidP="00000000" w:rsidRDefault="00000000" w:rsidRPr="00000000" w14:paraId="00000006">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Both G2 and TrustRadius take a community-focused approach to their awards, basing their rankings primarily on verified customer reviews. The latest recognitions reflect direct feedback from users who rely on Square 9 every day to reduce manual work, streamline processes, and improve operational visibility.</w:t>
      </w:r>
    </w:p>
    <w:p w:rsidR="00000000" w:rsidDel="00000000" w:rsidP="00000000" w:rsidRDefault="00000000" w:rsidRPr="00000000" w14:paraId="00000008">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Among the latest honors, Square 9 earned recognition from G2 in categories including:</w:t>
      </w:r>
    </w:p>
    <w:p w:rsidR="00000000" w:rsidDel="00000000" w:rsidP="00000000" w:rsidRDefault="00000000" w:rsidRPr="00000000" w14:paraId="0000000A">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B">
      <w:pPr>
        <w:numPr>
          <w:ilvl w:val="0"/>
          <w:numId w:val="2"/>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Best Support – </w:t>
      </w:r>
      <w:r w:rsidDel="00000000" w:rsidR="00000000" w:rsidRPr="00000000">
        <w:rPr>
          <w:rFonts w:ascii="Century Gothic" w:cs="Century Gothic" w:eastAsia="Century Gothic" w:hAnsi="Century Gothic"/>
          <w:rtl w:val="0"/>
        </w:rPr>
        <w:t xml:space="preserve">Enterprise</w:t>
      </w:r>
      <w:r w:rsidDel="00000000" w:rsidR="00000000" w:rsidRPr="00000000">
        <w:rPr>
          <w:rFonts w:ascii="Century Gothic" w:cs="Century Gothic" w:eastAsia="Century Gothic" w:hAnsi="Century Gothic"/>
          <w:rtl w:val="0"/>
        </w:rPr>
        <w:t xml:space="preserve"> (ECM)</w:t>
      </w:r>
    </w:p>
    <w:p w:rsidR="00000000" w:rsidDel="00000000" w:rsidP="00000000" w:rsidRDefault="00000000" w:rsidRPr="00000000" w14:paraId="0000000C">
      <w:pPr>
        <w:numPr>
          <w:ilvl w:val="0"/>
          <w:numId w:val="2"/>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Best Support – Small Business (ECM &amp; OCR)</w:t>
      </w:r>
    </w:p>
    <w:p w:rsidR="00000000" w:rsidDel="00000000" w:rsidP="00000000" w:rsidRDefault="00000000" w:rsidRPr="00000000" w14:paraId="0000000D">
      <w:pPr>
        <w:numPr>
          <w:ilvl w:val="0"/>
          <w:numId w:val="2"/>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Easiest to Do Business With – Enterprise &amp; Small Business (ECM)</w:t>
      </w:r>
    </w:p>
    <w:p w:rsidR="00000000" w:rsidDel="00000000" w:rsidP="00000000" w:rsidRDefault="00000000" w:rsidRPr="00000000" w14:paraId="0000000E">
      <w:pPr>
        <w:numPr>
          <w:ilvl w:val="0"/>
          <w:numId w:val="2"/>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Easiest to Use – Enterprise (ECM)</w:t>
      </w:r>
    </w:p>
    <w:p w:rsidR="00000000" w:rsidDel="00000000" w:rsidP="00000000" w:rsidRDefault="00000000" w:rsidRPr="00000000" w14:paraId="0000000F">
      <w:pPr>
        <w:numPr>
          <w:ilvl w:val="0"/>
          <w:numId w:val="2"/>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Best Usability – Enterprise (ECM)</w:t>
      </w:r>
    </w:p>
    <w:p w:rsidR="00000000" w:rsidDel="00000000" w:rsidP="00000000" w:rsidRDefault="00000000" w:rsidRPr="00000000" w14:paraId="00000010">
      <w:pPr>
        <w:numPr>
          <w:ilvl w:val="0"/>
          <w:numId w:val="2"/>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Easiest Admin – Enterprise (ECM)</w:t>
      </w:r>
    </w:p>
    <w:p w:rsidR="00000000" w:rsidDel="00000000" w:rsidP="00000000" w:rsidRDefault="00000000" w:rsidRPr="00000000" w14:paraId="00000011">
      <w:pPr>
        <w:numPr>
          <w:ilvl w:val="0"/>
          <w:numId w:val="2"/>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High Performer – ECM, OCR, and Onboarding</w:t>
      </w:r>
    </w:p>
    <w:p w:rsidR="00000000" w:rsidDel="00000000" w:rsidP="00000000" w:rsidRDefault="00000000" w:rsidRPr="00000000" w14:paraId="00000012">
      <w:pPr>
        <w:numPr>
          <w:ilvl w:val="0"/>
          <w:numId w:val="2"/>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Leader – Document Management</w:t>
      </w:r>
    </w:p>
    <w:p w:rsidR="00000000" w:rsidDel="00000000" w:rsidP="00000000" w:rsidRDefault="00000000" w:rsidRPr="00000000" w14:paraId="00000013">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These recognitions reflect more than customer satisfaction; they highlight measurable business outcomes, with customers reporting an average return on investment in just 15 months. </w:t>
      </w:r>
    </w:p>
    <w:p w:rsidR="00000000" w:rsidDel="00000000" w:rsidP="00000000" w:rsidRDefault="00000000" w:rsidRPr="00000000" w14:paraId="00000015">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6">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Additionally, Square 9 was named a </w:t>
      </w:r>
      <w:r w:rsidDel="00000000" w:rsidR="00000000" w:rsidRPr="00000000">
        <w:rPr>
          <w:rFonts w:ascii="Century Gothic" w:cs="Century Gothic" w:eastAsia="Century Gothic" w:hAnsi="Century Gothic"/>
          <w:rtl w:val="0"/>
        </w:rPr>
        <w:t xml:space="preserve">TrustRadius Top Rated 2026 winne</w:t>
      </w:r>
      <w:r w:rsidDel="00000000" w:rsidR="00000000" w:rsidRPr="00000000">
        <w:rPr>
          <w:rFonts w:ascii="Century Gothic" w:cs="Century Gothic" w:eastAsia="Century Gothic" w:hAnsi="Century Gothic"/>
          <w:rtl w:val="0"/>
        </w:rPr>
        <w:t xml:space="preserve">r in 8 categories, including Data Extraction, OCR, Intelligent Document Processing, and more. This distinction is awarded to software providers that consistently receive outstanding customer satisfaction ratings and reviews.</w:t>
      </w:r>
    </w:p>
    <w:p w:rsidR="00000000" w:rsidDel="00000000" w:rsidP="00000000" w:rsidRDefault="00000000" w:rsidRPr="00000000" w14:paraId="00000017">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“Our Top Rated awards are based entirely on customer feedback, making them one of the most credible recognitions in the tech industry,” says Rajat Bhatnagar, Senior Vice President of Growth at HG Insights. “Square 9 Softworks' earning Top Rated awards across eight categories tells you something real about how they perform with their customers.”</w:t>
      </w:r>
    </w:p>
    <w:p w:rsidR="00000000" w:rsidDel="00000000" w:rsidP="00000000" w:rsidRDefault="00000000" w:rsidRPr="00000000" w14:paraId="00000019">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For organizations evaluating technology investments, these recognitions provide insight into what matters most: customer outcomes. These awards are a testament to the results reported by organizations across industries.</w:t>
      </w:r>
    </w:p>
    <w:p w:rsidR="00000000" w:rsidDel="00000000" w:rsidP="00000000" w:rsidRDefault="00000000" w:rsidRPr="00000000" w14:paraId="0000001B">
      <w:pPr>
        <w:numPr>
          <w:ilvl w:val="0"/>
          <w:numId w:val="1"/>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93% report ease of doing business</w:t>
      </w:r>
    </w:p>
    <w:p w:rsidR="00000000" w:rsidDel="00000000" w:rsidP="00000000" w:rsidRDefault="00000000" w:rsidRPr="00000000" w14:paraId="0000001C">
      <w:pPr>
        <w:numPr>
          <w:ilvl w:val="0"/>
          <w:numId w:val="1"/>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90% report ease of use</w:t>
      </w:r>
    </w:p>
    <w:p w:rsidR="00000000" w:rsidDel="00000000" w:rsidP="00000000" w:rsidRDefault="00000000" w:rsidRPr="00000000" w14:paraId="0000001D">
      <w:pPr>
        <w:numPr>
          <w:ilvl w:val="0"/>
          <w:numId w:val="1"/>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91% report outstanding support</w:t>
      </w:r>
    </w:p>
    <w:p w:rsidR="00000000" w:rsidDel="00000000" w:rsidP="00000000" w:rsidRDefault="00000000" w:rsidRPr="00000000" w14:paraId="0000001E">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What’s more, the average reported ROI for Square 9 solutions is just 15 </w:t>
      </w:r>
      <w:r w:rsidDel="00000000" w:rsidR="00000000" w:rsidRPr="00000000">
        <w:rPr>
          <w:rFonts w:ascii="Century Gothic" w:cs="Century Gothic" w:eastAsia="Century Gothic" w:hAnsi="Century Gothic"/>
          <w:rtl w:val="0"/>
        </w:rPr>
        <w:t xml:space="preserve">months</w:t>
      </w:r>
      <w:r w:rsidDel="00000000" w:rsidR="00000000" w:rsidRPr="00000000">
        <w:rPr>
          <w:rFonts w:ascii="Century Gothic" w:cs="Century Gothic" w:eastAsia="Century Gothic" w:hAnsi="Century Gothic"/>
          <w:rtl w:val="0"/>
        </w:rPr>
        <w:t xml:space="preserve">, while other providers in the industry range from 17 to 29 months until a return on investment.</w:t>
      </w:r>
    </w:p>
    <w:p w:rsidR="00000000" w:rsidDel="00000000" w:rsidP="00000000" w:rsidRDefault="00000000" w:rsidRPr="00000000" w14:paraId="00000020">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1">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“Customer feedback is the most meaningful recognition a software company can receive. For 20 years, Square 9 customers have reported on outstanding experiences and real business outcomes,” said Stephen Young, President and CEO of Square 9 Softworks. “Every review represents an organization that trusted us to help solve a challenge, improve a process, or support growth. Our success is equally theirs.”</w:t>
      </w:r>
      <w:r w:rsidDel="00000000" w:rsidR="00000000" w:rsidRPr="00000000">
        <w:rPr>
          <w:rtl w:val="0"/>
        </w:rPr>
      </w:r>
    </w:p>
    <w:p w:rsidR="00000000" w:rsidDel="00000000" w:rsidP="00000000" w:rsidRDefault="00000000" w:rsidRPr="00000000" w14:paraId="00000022">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 organizations continue simplifying information access and embracing automation, customer feedback remains a critical source of guidance for adopting new tools and strategies. </w:t>
      </w:r>
    </w:p>
    <w:p w:rsidR="00000000" w:rsidDel="00000000" w:rsidP="00000000" w:rsidRDefault="00000000" w:rsidRPr="00000000" w14:paraId="00000024">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Organizations evaluating document automation, AI-powered data capture, and workflow automation can explore their potential savings using </w:t>
      </w:r>
      <w:hyperlink r:id="rId6">
        <w:r w:rsidDel="00000000" w:rsidR="00000000" w:rsidRPr="00000000">
          <w:rPr>
            <w:rFonts w:ascii="Century Gothic" w:cs="Century Gothic" w:eastAsia="Century Gothic" w:hAnsi="Century Gothic"/>
            <w:color w:val="1155cc"/>
            <w:u w:val="single"/>
            <w:rtl w:val="0"/>
          </w:rPr>
          <w:t xml:space="preserve">Square 9's ROI Calculator</w:t>
        </w:r>
      </w:hyperlink>
      <w:r w:rsidDel="00000000" w:rsidR="00000000" w:rsidRPr="00000000">
        <w:rPr>
          <w:rFonts w:ascii="Century Gothic" w:cs="Century Gothic" w:eastAsia="Century Gothic" w:hAnsi="Century Gothic"/>
          <w:rtl w:val="0"/>
        </w:rPr>
        <w:t xml:space="preserve"> and see how quickly intelligent document processing can deliver measurable value. </w:t>
      </w:r>
      <w:r w:rsidDel="00000000" w:rsidR="00000000" w:rsidRPr="00000000">
        <w:rPr>
          <w:rtl w:val="0"/>
        </w:rPr>
      </w:r>
    </w:p>
    <w:p w:rsidR="00000000" w:rsidDel="00000000" w:rsidP="00000000" w:rsidRDefault="00000000" w:rsidRPr="00000000" w14:paraId="00000026">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7">
      <w:pPr>
        <w:rPr>
          <w:rFonts w:ascii="Century Gothic" w:cs="Century Gothic" w:eastAsia="Century Gothic" w:hAnsi="Century Gothic"/>
          <w:color w:val="1e4078"/>
        </w:rPr>
      </w:pPr>
      <w:r w:rsidDel="00000000" w:rsidR="00000000" w:rsidRPr="00000000">
        <w:rPr>
          <w:rFonts w:ascii="Century Gothic" w:cs="Century Gothic" w:eastAsia="Century Gothic" w:hAnsi="Century Gothic"/>
          <w:color w:val="1e4078"/>
          <w:rtl w:val="0"/>
        </w:rPr>
        <w:t xml:space="preserve">About Square 9 Softworks®  </w:t>
      </w:r>
    </w:p>
    <w:p w:rsidR="00000000" w:rsidDel="00000000" w:rsidP="00000000" w:rsidRDefault="00000000" w:rsidRPr="00000000" w14:paraId="0000002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Square 9 Softworks is a generative AI-powered platform that removes the frustration of extracting data from documents, forms, and all external sources, so you can harness the full power of your information. Release your team from repetitive tasks while your work flows freely in areas like accounts payable, order processing, onboarding, contract management, and more. The Square 9 platform captures your unstructured content, transforms it into clean, searchable data, and securely shares it across your organization to accelerate your decisions and actions. For more information, please visit </w:t>
      </w:r>
      <w:hyperlink r:id="rId7">
        <w:r w:rsidDel="00000000" w:rsidR="00000000" w:rsidRPr="00000000">
          <w:rPr>
            <w:rFonts w:ascii="Century Gothic" w:cs="Century Gothic" w:eastAsia="Century Gothic" w:hAnsi="Century Gothic"/>
            <w:color w:val="1155cc"/>
            <w:u w:val="single"/>
            <w:rtl w:val="0"/>
          </w:rPr>
          <w:t xml:space="preserve">www.square-9.com</w:t>
        </w:r>
      </w:hyperlink>
      <w:r w:rsidDel="00000000" w:rsidR="00000000" w:rsidRPr="00000000">
        <w:rPr>
          <w:rFonts w:ascii="Century Gothic" w:cs="Century Gothic" w:eastAsia="Century Gothic" w:hAnsi="Century Gothic"/>
          <w:rtl w:val="0"/>
        </w:rPr>
        <w:t xml:space="preserve">.</w:t>
      </w:r>
    </w:p>
    <w:p w:rsidR="00000000" w:rsidDel="00000000" w:rsidP="00000000" w:rsidRDefault="00000000" w:rsidRPr="00000000" w14:paraId="00000029">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A">
      <w:pPr>
        <w:spacing w:after="160" w:line="276" w:lineRule="auto"/>
        <w:rPr>
          <w:rFonts w:ascii="Century Gothic" w:cs="Century Gothic" w:eastAsia="Century Gothic" w:hAnsi="Century Gothic"/>
          <w:color w:val="1e4078"/>
        </w:rPr>
      </w:pPr>
      <w:r w:rsidDel="00000000" w:rsidR="00000000" w:rsidRPr="00000000">
        <w:rPr>
          <w:rFonts w:ascii="Century Gothic" w:cs="Century Gothic" w:eastAsia="Century Gothic" w:hAnsi="Century Gothic"/>
          <w:color w:val="1e4078"/>
          <w:rtl w:val="0"/>
        </w:rPr>
        <w:t xml:space="preserve">About G2</w:t>
      </w:r>
    </w:p>
    <w:p w:rsidR="00000000" w:rsidDel="00000000" w:rsidP="00000000" w:rsidRDefault="00000000" w:rsidRPr="00000000" w14:paraId="0000002B">
      <w:pPr>
        <w:spacing w:after="16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G2 is the world's largest and most trusted software marketplace. More than 90 million people annually, including employees at all Fortune 500 companies, use G2 to make smarter software decisions based on authentic peer reviews. Thousands of software and services companies of all sizes partner with G2 to build their reputation and grow their business, including Salesforce, HubSpot, Zoom, and Adobe. To learn more, visit </w:t>
      </w:r>
      <w:hyperlink r:id="rId8">
        <w:r w:rsidDel="00000000" w:rsidR="00000000" w:rsidRPr="00000000">
          <w:rPr>
            <w:rFonts w:ascii="Century Gothic" w:cs="Century Gothic" w:eastAsia="Century Gothic" w:hAnsi="Century Gothic"/>
            <w:color w:val="1155cc"/>
            <w:u w:val="single"/>
            <w:rtl w:val="0"/>
          </w:rPr>
          <w:t xml:space="preserve">www.g2.com</w:t>
        </w:r>
      </w:hyperlink>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2C">
      <w:pPr>
        <w:spacing w:after="160" w:line="259" w:lineRule="auto"/>
        <w:rPr>
          <w:rFonts w:ascii="Century Gothic" w:cs="Century Gothic" w:eastAsia="Century Gothic" w:hAnsi="Century Gothic"/>
          <w:color w:val="1e4078"/>
        </w:rPr>
      </w:pPr>
      <w:r w:rsidDel="00000000" w:rsidR="00000000" w:rsidRPr="00000000">
        <w:rPr>
          <w:rFonts w:ascii="Century Gothic" w:cs="Century Gothic" w:eastAsia="Century Gothic" w:hAnsi="Century Gothic"/>
          <w:color w:val="1e4078"/>
          <w:rtl w:val="0"/>
        </w:rPr>
        <w:t xml:space="preserve">About TrustRadius</w:t>
      </w:r>
    </w:p>
    <w:p w:rsidR="00000000" w:rsidDel="00000000" w:rsidP="00000000" w:rsidRDefault="00000000" w:rsidRPr="00000000" w14:paraId="0000002D">
      <w:pPr>
        <w:spacing w:after="160" w:line="259"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TrustRadius delivers a highly credible platform that empowers technology buyers to confidently make decisions. Using vetted product information and customer-generated content, trust Radius is able to create an impact with real, honest reviews, verifying all submissions in a multi-step process and vetting them for quality, depth, and detail. For more information on TrustRadius, visit </w:t>
      </w:r>
      <w:hyperlink r:id="rId9">
        <w:r w:rsidDel="00000000" w:rsidR="00000000" w:rsidRPr="00000000">
          <w:rPr>
            <w:rFonts w:ascii="Century Gothic" w:cs="Century Gothic" w:eastAsia="Century Gothic" w:hAnsi="Century Gothic"/>
            <w:color w:val="1155cc"/>
            <w:u w:val="single"/>
            <w:rtl w:val="0"/>
          </w:rPr>
          <w:t xml:space="preserve">www.trustradius.com</w:t>
        </w:r>
      </w:hyperlink>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2E">
      <w:pPr>
        <w:spacing w:after="160" w:line="259"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F">
      <w:pPr>
        <w:spacing w:after="160" w:line="259" w:lineRule="auto"/>
        <w:jc w:val="both"/>
        <w:rPr>
          <w:rFonts w:ascii="Century Gothic" w:cs="Century Gothic" w:eastAsia="Century Gothic" w:hAnsi="Century Gothic"/>
        </w:rPr>
      </w:pPr>
      <w:r w:rsidDel="00000000" w:rsidR="00000000" w:rsidRPr="00000000">
        <w:rPr>
          <w:rtl w:val="0"/>
        </w:rPr>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spacing w:line="480" w:lineRule="auto"/>
      <w:rPr>
        <w:rFonts w:ascii="Century Gothic" w:cs="Century Gothic" w:eastAsia="Century Gothic" w:hAnsi="Century Gothic"/>
        <w:color w:val="1e407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spacing w:after="160" w:line="259" w:lineRule="auto"/>
      <w:jc w:val="both"/>
      <w:rPr>
        <w:rFonts w:ascii="Times New Roman" w:cs="Times New Roman" w:eastAsia="Times New Roman" w:hAnsi="Times New Roman"/>
        <w:color w:val="1e4078"/>
      </w:rPr>
    </w:pP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color w:val="1e4078"/>
        <w:rtl w:val="0"/>
      </w:rPr>
      <w:t xml:space="preserve">PR Contact: </w:t>
    </w:r>
    <w:r w:rsidDel="00000000" w:rsidR="00000000" w:rsidRPr="00000000">
      <w:rPr>
        <w:rtl w:val="0"/>
      </w:rPr>
    </w:r>
  </w:p>
  <w:p w:rsidR="00000000" w:rsidDel="00000000" w:rsidP="00000000" w:rsidRDefault="00000000" w:rsidRPr="00000000" w14:paraId="00000035">
    <w:pPr>
      <w:spacing w:line="240" w:lineRule="auto"/>
      <w:ind w:right="90"/>
      <w:jc w:val="both"/>
      <w:rPr>
        <w:rFonts w:ascii="Times New Roman" w:cs="Times New Roman" w:eastAsia="Times New Roman" w:hAnsi="Times New Roman"/>
      </w:rPr>
    </w:pPr>
    <w:r w:rsidDel="00000000" w:rsidR="00000000" w:rsidRPr="00000000">
      <w:rPr>
        <w:rFonts w:ascii="Century Gothic" w:cs="Century Gothic" w:eastAsia="Century Gothic" w:hAnsi="Century Gothic"/>
        <w:rtl w:val="0"/>
      </w:rPr>
      <w:t xml:space="preserve">Sam Young, Marketing Communications Specialist</w:t>
    </w:r>
    <w:r w:rsidDel="00000000" w:rsidR="00000000" w:rsidRPr="00000000">
      <w:rPr>
        <w:rtl w:val="0"/>
      </w:rPr>
    </w:r>
  </w:p>
  <w:p w:rsidR="00000000" w:rsidDel="00000000" w:rsidP="00000000" w:rsidRDefault="00000000" w:rsidRPr="00000000" w14:paraId="00000036">
    <w:pPr>
      <w:spacing w:after="160" w:line="259"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203-789-0889, option 1 | samyoung@square-9.com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spacing w:after="0" w:line="259"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4448175</wp:posOffset>
          </wp:positionH>
          <wp:positionV relativeFrom="paragraph">
            <wp:posOffset>-266699</wp:posOffset>
          </wp:positionV>
          <wp:extent cx="1976438" cy="569784"/>
          <wp:effectExtent b="0" l="0" r="0" t="0"/>
          <wp:wrapNone/>
          <wp:docPr id="2" name="image1.png"/>
          <a:graphic>
            <a:graphicData uri="http://schemas.openxmlformats.org/drawingml/2006/picture">
              <pic:pic>
                <pic:nvPicPr>
                  <pic:cNvPr id="0" name="image1.png"/>
                  <pic:cNvPicPr preferRelativeResize="0"/>
                </pic:nvPicPr>
                <pic:blipFill>
                  <a:blip r:embed="rId1"/>
                  <a:srcRect b="134" l="0" r="0" t="134"/>
                  <a:stretch>
                    <a:fillRect/>
                  </a:stretch>
                </pic:blipFill>
                <pic:spPr>
                  <a:xfrm>
                    <a:off x="0" y="0"/>
                    <a:ext cx="1976438" cy="569784"/>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4581525</wp:posOffset>
              </wp:positionH>
              <wp:positionV relativeFrom="paragraph">
                <wp:posOffset>304800</wp:posOffset>
              </wp:positionV>
              <wp:extent cx="1847850" cy="416951"/>
              <wp:effectExtent b="0" l="0" r="0" t="0"/>
              <wp:wrapNone/>
              <wp:docPr id="1" name=""/>
              <a:graphic>
                <a:graphicData uri="http://schemas.microsoft.com/office/word/2010/wordprocessingShape">
                  <wps:wsp>
                    <wps:cNvSpPr/>
                    <wps:cNvPr id="2" name="Shape 2"/>
                    <wps:spPr>
                      <a:xfrm>
                        <a:off x="4426838" y="3579975"/>
                        <a:ext cx="1838325" cy="40005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right"/>
                            <w:textDirection w:val="btLr"/>
                          </w:pPr>
                          <w:r w:rsidDel="00000000" w:rsidR="00000000" w:rsidRPr="00000000">
                            <w:rPr>
                              <w:rFonts w:ascii="Century Gothic" w:cs="Century Gothic" w:eastAsia="Century Gothic" w:hAnsi="Century Gothic"/>
                              <w:b w:val="1"/>
                              <w:i w:val="0"/>
                              <w:smallCaps w:val="0"/>
                              <w:strike w:val="0"/>
                              <w:color w:val="1e4078"/>
                              <w:sz w:val="24"/>
                              <w:vertAlign w:val="baseline"/>
                            </w:rPr>
                            <w:t xml:space="preserve">June 11, 2026</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4581525</wp:posOffset>
              </wp:positionH>
              <wp:positionV relativeFrom="paragraph">
                <wp:posOffset>304800</wp:posOffset>
              </wp:positionV>
              <wp:extent cx="1847850" cy="416951"/>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847850" cy="416951"/>
                      </a:xfrm>
                      <a:prstGeom prst="rect"/>
                      <a:ln/>
                    </pic:spPr>
                  </pic:pic>
                </a:graphicData>
              </a:graphic>
            </wp:anchor>
          </w:drawing>
        </mc:Fallback>
      </mc:AlternateContent>
    </w:r>
  </w:p>
  <w:p w:rsidR="00000000" w:rsidDel="00000000" w:rsidP="00000000" w:rsidRDefault="00000000" w:rsidRPr="00000000" w14:paraId="00000031">
    <w:pPr>
      <w:spacing w:after="160" w:line="259"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simplifyFor Immediate Release</w:t>
    </w:r>
  </w:p>
  <w:p w:rsidR="00000000" w:rsidDel="00000000" w:rsidP="00000000" w:rsidRDefault="00000000" w:rsidRPr="00000000" w14:paraId="00000032">
    <w:pPr>
      <w:rPr>
        <w:rFonts w:ascii="Century Gothic" w:cs="Century Gothic" w:eastAsia="Century Gothic" w:hAnsi="Century Gothic"/>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trustradius.com/" TargetMode="External"/><Relationship Id="rId5" Type="http://schemas.openxmlformats.org/officeDocument/2006/relationships/styles" Target="styles.xml"/><Relationship Id="rId6" Type="http://schemas.openxmlformats.org/officeDocument/2006/relationships/hyperlink" Target="https://www.square-9.com/ap-roi-calculator/" TargetMode="External"/><Relationship Id="rId7" Type="http://schemas.openxmlformats.org/officeDocument/2006/relationships/hyperlink" Target="http://www.square-9.com" TargetMode="External"/><Relationship Id="rId8" Type="http://schemas.openxmlformats.org/officeDocument/2006/relationships/hyperlink" Target="http://www.g2.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