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bCs w:val="1"/>
          <w:color w:val="1e4078"/>
          <w:sz w:val="26"/>
          <w:szCs w:val="26"/>
        </w:rPr>
      </w:pPr>
      <w:r w:rsidDel="00000000" w:rsidR="00000000" w:rsidRPr="00000000">
        <w:rPr>
          <w:rFonts w:ascii="Century Gothic" w:cs="Century Gothic" w:eastAsia="Century Gothic" w:hAnsi="Century Gothic"/>
          <w:b w:val="1"/>
          <w:bCs w:val="1"/>
          <w:color w:val="1e4078"/>
          <w:sz w:val="26"/>
          <w:szCs w:val="26"/>
          <w:rtl w:val="0"/>
        </w:rPr>
        <w:t xml:space="preserve">Square 9 Softworks Honors Customers with 20 Years </w:t>
      </w:r>
    </w:p>
    <w:p w:rsidR="00000000" w:rsidDel="00000000" w:rsidP="00000000" w:rsidRDefault="00000000" w:rsidRPr="00000000" w14:paraId="00000002">
      <w:pPr>
        <w:jc w:val="center"/>
        <w:rPr>
          <w:rFonts w:ascii="Century Gothic" w:cs="Century Gothic" w:eastAsia="Century Gothic" w:hAnsi="Century Gothic"/>
          <w:b w:val="1"/>
          <w:bCs w:val="1"/>
          <w:color w:val="1e4078"/>
          <w:sz w:val="26"/>
          <w:szCs w:val="26"/>
        </w:rPr>
      </w:pPr>
      <w:r w:rsidDel="00000000" w:rsidR="00000000" w:rsidRPr="00000000">
        <w:rPr>
          <w:rFonts w:ascii="Century Gothic" w:cs="Century Gothic" w:eastAsia="Century Gothic" w:hAnsi="Century Gothic"/>
          <w:b w:val="1"/>
          <w:bCs w:val="1"/>
          <w:color w:val="1e4078"/>
          <w:sz w:val="26"/>
          <w:szCs w:val="26"/>
          <w:rtl w:val="0"/>
        </w:rPr>
        <w:t xml:space="preserve">of Simplifying Workflows</w:t>
      </w:r>
    </w:p>
    <w:p w:rsidR="00000000" w:rsidDel="00000000" w:rsidP="00000000" w:rsidRDefault="00000000" w:rsidRPr="00000000" w14:paraId="00000003">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Anniversary Honors Customers, Partners, and The People Behind Two Decades of Innovation in Intelligent Document Processing </w:t>
      </w: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New Haven, CT. June 1</w:t>
      </w:r>
      <w:r w:rsidDel="00000000" w:rsidR="00000000" w:rsidRPr="00000000">
        <w:rPr>
          <w:rFonts w:ascii="Century Gothic" w:cs="Century Gothic" w:eastAsia="Century Gothic" w:hAnsi="Century Gothic"/>
          <w:b w:val="1"/>
          <w:bCs w:val="1"/>
          <w:rtl w:val="0"/>
        </w:rPr>
        <w:t xml:space="preserve">, 2026</w:t>
      </w:r>
      <w:r w:rsidDel="00000000" w:rsidR="00000000" w:rsidRPr="00000000">
        <w:rPr>
          <w:b w:val="1"/>
          <w:bCs w:val="1"/>
          <w:rtl w:val="0"/>
        </w:rPr>
        <w:t xml:space="preserve"> – </w:t>
      </w:r>
      <w:r w:rsidDel="00000000" w:rsidR="00000000" w:rsidRPr="00000000">
        <w:rPr>
          <w:rFonts w:ascii="Century Gothic" w:cs="Century Gothic" w:eastAsia="Century Gothic" w:hAnsi="Century Gothic"/>
          <w:rtl w:val="0"/>
        </w:rPr>
        <w:t xml:space="preserve">Twenty years ago, many organizations were still buried in slow manual paperwork that made information inaccessible. Since then, the workplace has transformed drastically, and Square 9 Softworks is highlighting key contributions to this success.</w:t>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August, Square 9 Softworks is </w:t>
      </w:r>
      <w:r w:rsidDel="00000000" w:rsidR="00000000" w:rsidRPr="00000000">
        <w:rPr>
          <w:rFonts w:ascii="Century Gothic" w:cs="Century Gothic" w:eastAsia="Century Gothic" w:hAnsi="Century Gothic"/>
          <w:rtl w:val="0"/>
        </w:rPr>
        <w:t xml:space="preserve">honoring the customers and partners who helped shape its 20-year journey and transform the way information is managed. From early efforts to manage documents more efficiently to the company's current commitment to helping put information into motion, it has been the community surrounding Square 9 that has led to this success.</w:t>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Over the past two decades, thousands of organizations across numerous industries have streamlined processes, ended manual keystrokes, and taken control of their information, all because of their trust in this vision.</w:t>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“Twenty years in business would not be possible without the people who trusted us along the way,” said Stephen Young, President and CEO of Square 9 Softworks. “Our customers, partners, employees, and reseller community have shaped the way we innovate, serve, and inspire. This milestone belongs to all of them.”</w:t>
      </w:r>
    </w:p>
    <w:p w:rsidR="00000000" w:rsidDel="00000000" w:rsidP="00000000" w:rsidRDefault="00000000" w:rsidRPr="00000000" w14:paraId="0000000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Throughout its 20 years, Square 9 has focused on delivering easy-to-use systems that solve clear challenges businesses face with their documents and data. That focus continues with its AI-powered platform that helps businesses leverage data in new, impactful ways.</w:t>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Square 9 community members will have the opportunity to</w:t>
      </w:r>
      <w:r w:rsidDel="00000000" w:rsidR="00000000" w:rsidRPr="00000000">
        <w:rPr>
          <w:rFonts w:ascii="Century Gothic" w:cs="Century Gothic" w:eastAsia="Century Gothic" w:hAnsi="Century Gothic"/>
          <w:rtl w:val="0"/>
        </w:rPr>
        <w:t xml:space="preserve"> be entered for a chance to win a </w:t>
      </w:r>
      <w:r w:rsidDel="00000000" w:rsidR="00000000" w:rsidRPr="00000000">
        <w:rPr>
          <w:rFonts w:ascii="Century Gothic" w:cs="Century Gothic" w:eastAsia="Century Gothic" w:hAnsi="Century Gothic"/>
          <w:rtl w:val="0"/>
        </w:rPr>
        <w:t xml:space="preserve">YETI Cooler</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as a thank-you for being part of the story.</w:t>
      </w:r>
      <w:r w:rsidDel="00000000" w:rsidR="00000000" w:rsidRPr="00000000">
        <w:rPr>
          <w:rtl w:val="0"/>
        </w:rPr>
      </w:r>
    </w:p>
    <w:p w:rsidR="00000000" w:rsidDel="00000000" w:rsidP="00000000" w:rsidRDefault="00000000" w:rsidRPr="00000000" w14:paraId="0000001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“Without our dedicated community, we would not be where we are today,” added Young. “We remain committed to delivering the leading solutions and services that have earned your continued support.”</w:t>
      </w:r>
    </w:p>
    <w:p w:rsidR="00000000" w:rsidDel="00000000" w:rsidP="00000000" w:rsidRDefault="00000000" w:rsidRPr="00000000" w14:paraId="0000001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Century Gothic" w:cs="Century Gothic" w:eastAsia="Century Gothic" w:hAnsi="Century Gothic"/>
          <w:rtl w:val="0"/>
        </w:rPr>
        <w:t xml:space="preserve">Find out more about Square 9’s </w:t>
      </w:r>
      <w:r w:rsidDel="00000000" w:rsidR="00000000" w:rsidRPr="00000000">
        <w:rPr>
          <w:rFonts w:ascii="Century Gothic" w:cs="Century Gothic" w:eastAsia="Century Gothic" w:hAnsi="Century Gothic"/>
          <w:rtl w:val="0"/>
        </w:rPr>
        <w:t xml:space="preserve">20 years of success and </w:t>
      </w:r>
      <w:hyperlink r:id="rId6">
        <w:r w:rsidDel="00000000" w:rsidR="00000000" w:rsidRPr="00000000">
          <w:rPr>
            <w:rFonts w:ascii="Century Gothic" w:cs="Century Gothic" w:eastAsia="Century Gothic" w:hAnsi="Century Gothic"/>
            <w:color w:val="1155cc"/>
            <w:u w:val="single"/>
            <w:rtl w:val="0"/>
          </w:rPr>
          <w:t xml:space="preserve">join the giveaway</w:t>
        </w:r>
      </w:hyperlink>
      <w:r w:rsidDel="00000000" w:rsidR="00000000" w:rsidRPr="00000000">
        <w:rPr>
          <w:rFonts w:ascii="Century Gothic" w:cs="Century Gothic" w:eastAsia="Century Gothic" w:hAnsi="Century Gothic"/>
          <w:rtl w:val="0"/>
        </w:rPr>
        <w:t xml:space="preserv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rFonts w:ascii="Century Gothic" w:cs="Century Gothic" w:eastAsia="Century Gothic" w:hAnsi="Century Gothic"/>
          <w:color w:val="1e4078"/>
        </w:rPr>
      </w:pPr>
      <w:r w:rsidDel="00000000" w:rsidR="00000000" w:rsidRPr="00000000">
        <w:rPr>
          <w:rFonts w:ascii="Century Gothic" w:cs="Century Gothic" w:eastAsia="Century Gothic" w:hAnsi="Century Gothic"/>
          <w:color w:val="1e4078"/>
          <w:rtl w:val="0"/>
        </w:rPr>
        <w:t xml:space="preserve">About Square 9 Softworks®  </w:t>
      </w:r>
    </w:p>
    <w:p w:rsidR="00000000" w:rsidDel="00000000" w:rsidP="00000000" w:rsidRDefault="00000000" w:rsidRPr="00000000" w14:paraId="00000016">
      <w:pPr>
        <w:rPr>
          <w:rFonts w:ascii="Century Gothic" w:cs="Century Gothic" w:eastAsia="Century Gothic" w:hAnsi="Century Gothic"/>
          <w:color w:val="1e407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rPr>
      </w:pPr>
      <w:hyperlink r:id="rId7">
        <w:r w:rsidDel="00000000" w:rsidR="00000000" w:rsidRPr="00000000">
          <w:rPr>
            <w:rFonts w:ascii="Century Gothic" w:cs="Century Gothic" w:eastAsia="Century Gothic" w:hAnsi="Century Gothic"/>
            <w:color w:val="1155cc"/>
            <w:u w:val="single"/>
            <w:rtl w:val="0"/>
          </w:rPr>
          <w:t xml:space="preserve">Square 9</w:t>
        </w:r>
      </w:hyperlink>
      <w:r w:rsidDel="00000000" w:rsidR="00000000" w:rsidRPr="00000000">
        <w:rPr>
          <w:rFonts w:ascii="Century Gothic" w:cs="Century Gothic" w:eastAsia="Century Gothic" w:hAnsi="Century Gothic"/>
          <w:rtl w:val="0"/>
        </w:rPr>
        <w:t xml:space="preserve"> Softworks is a generative AI-powered platform that removes the frustration of extracting data from documents, forms, and all external sources, so you can harness the full power of your information. Release your team from repetitive tasks while your work flows freely in areas like accounts payable, order processing, onboarding, contract management, and more. The Square 9 platform captures your unstructured content, transforms it into clean, searchable data, and securely shares it across your organization to accelerate your decisions and actions.             </w:t>
      </w:r>
      <w:r w:rsidDel="00000000" w:rsidR="00000000" w:rsidRPr="00000000">
        <w:rPr>
          <w:rtl w:val="0"/>
        </w:rPr>
      </w:r>
    </w:p>
    <w:p w:rsidR="00000000" w:rsidDel="00000000" w:rsidP="00000000" w:rsidRDefault="00000000" w:rsidRPr="00000000" w14:paraId="00000018">
      <w:pPr>
        <w:spacing w:after="160" w:line="259"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9">
      <w:pPr>
        <w:spacing w:after="160" w:line="259" w:lineRule="auto"/>
        <w:jc w:val="both"/>
        <w:rPr>
          <w:rFonts w:ascii="Times New Roman" w:cs="Times New Roman" w:eastAsia="Times New Roman" w:hAnsi="Times New Roman"/>
          <w:color w:val="1e4078"/>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1e4078"/>
          <w:rtl w:val="0"/>
        </w:rPr>
        <w:t xml:space="preserve">PR Contact: </w:t>
      </w:r>
      <w:r w:rsidDel="00000000" w:rsidR="00000000" w:rsidRPr="00000000">
        <w:rPr>
          <w:rtl w:val="0"/>
        </w:rPr>
      </w:r>
    </w:p>
    <w:p w:rsidR="00000000" w:rsidDel="00000000" w:rsidP="00000000" w:rsidRDefault="00000000" w:rsidRPr="00000000" w14:paraId="0000001A">
      <w:pPr>
        <w:spacing w:line="240" w:lineRule="auto"/>
        <w:ind w:right="90"/>
        <w:jc w:val="both"/>
        <w:rPr>
          <w:rFonts w:ascii="Times New Roman" w:cs="Times New Roman" w:eastAsia="Times New Roman" w:hAnsi="Times New Roman"/>
        </w:rPr>
      </w:pPr>
      <w:r w:rsidDel="00000000" w:rsidR="00000000" w:rsidRPr="00000000">
        <w:rPr>
          <w:rFonts w:ascii="Century Gothic" w:cs="Century Gothic" w:eastAsia="Century Gothic" w:hAnsi="Century Gothic"/>
          <w:rtl w:val="0"/>
        </w:rPr>
        <w:t xml:space="preserve">Sam Young, Marketing Communications Specialist</w:t>
      </w:r>
      <w:r w:rsidDel="00000000" w:rsidR="00000000" w:rsidRPr="00000000">
        <w:rPr>
          <w:rtl w:val="0"/>
        </w:rPr>
      </w:r>
    </w:p>
    <w:p w:rsidR="00000000" w:rsidDel="00000000" w:rsidP="00000000" w:rsidRDefault="00000000" w:rsidRPr="00000000" w14:paraId="0000001B">
      <w:pPr>
        <w:spacing w:after="160"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203-789-0889, option 1 | samyoung@square-9.com   </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line="480" w:lineRule="auto"/>
      <w:rPr>
        <w:rFonts w:ascii="Century Gothic" w:cs="Century Gothic" w:eastAsia="Century Gothic" w:hAnsi="Century Gothic"/>
        <w:color w:val="1e407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160" w:line="259" w:lineRule="auto"/>
      <w:jc w:val="both"/>
      <w:rPr>
        <w:rFonts w:ascii="Times New Roman" w:cs="Times New Roman" w:eastAsia="Times New Roman" w:hAnsi="Times New Roman"/>
        <w:color w:val="1e4078"/>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1e4078"/>
        <w:rtl w:val="0"/>
      </w:rPr>
      <w:t xml:space="preserve">PR Contact: </w:t>
    </w:r>
    <w:r w:rsidDel="00000000" w:rsidR="00000000" w:rsidRPr="00000000">
      <w:rPr>
        <w:rtl w:val="0"/>
      </w:rPr>
    </w:r>
  </w:p>
  <w:p w:rsidR="00000000" w:rsidDel="00000000" w:rsidP="00000000" w:rsidRDefault="00000000" w:rsidRPr="00000000" w14:paraId="00000021">
    <w:pPr>
      <w:spacing w:line="240" w:lineRule="auto"/>
      <w:ind w:right="90"/>
      <w:jc w:val="both"/>
      <w:rPr>
        <w:rFonts w:ascii="Times New Roman" w:cs="Times New Roman" w:eastAsia="Times New Roman" w:hAnsi="Times New Roman"/>
      </w:rPr>
    </w:pPr>
    <w:r w:rsidDel="00000000" w:rsidR="00000000" w:rsidRPr="00000000">
      <w:rPr>
        <w:rFonts w:ascii="Century Gothic" w:cs="Century Gothic" w:eastAsia="Century Gothic" w:hAnsi="Century Gothic"/>
        <w:rtl w:val="0"/>
      </w:rPr>
      <w:t xml:space="preserve">Sam Young, Marketing Communications Specialist</w:t>
    </w:r>
    <w:r w:rsidDel="00000000" w:rsidR="00000000" w:rsidRPr="00000000">
      <w:rPr>
        <w:rtl w:val="0"/>
      </w:rPr>
    </w:r>
  </w:p>
  <w:p w:rsidR="00000000" w:rsidDel="00000000" w:rsidP="00000000" w:rsidRDefault="00000000" w:rsidRPr="00000000" w14:paraId="00000022">
    <w:pPr>
      <w:spacing w:after="160"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203-789-0889, option 1 | samyoung@square-9.com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after="0"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4448175</wp:posOffset>
          </wp:positionH>
          <wp:positionV relativeFrom="paragraph">
            <wp:posOffset>-266699</wp:posOffset>
          </wp:positionV>
          <wp:extent cx="1976438" cy="569784"/>
          <wp:effectExtent b="0" l="0" r="0" t="0"/>
          <wp:wrapNone/>
          <wp:docPr id="2" name="image1.png"/>
          <a:graphic>
            <a:graphicData uri="http://schemas.openxmlformats.org/drawingml/2006/picture">
              <pic:pic>
                <pic:nvPicPr>
                  <pic:cNvPr id="0" name="image1.png"/>
                  <pic:cNvPicPr preferRelativeResize="0"/>
                </pic:nvPicPr>
                <pic:blipFill>
                  <a:blip r:embed="rId1"/>
                  <a:srcRect b="134" l="0" r="0" t="134"/>
                  <a:stretch>
                    <a:fillRect/>
                  </a:stretch>
                </pic:blipFill>
                <pic:spPr>
                  <a:xfrm>
                    <a:off x="0" y="0"/>
                    <a:ext cx="1976438" cy="56978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4581525</wp:posOffset>
              </wp:positionH>
              <wp:positionV relativeFrom="paragraph">
                <wp:posOffset>304800</wp:posOffset>
              </wp:positionV>
              <wp:extent cx="1847850" cy="414338"/>
              <wp:effectExtent b="0" l="0" r="0" t="0"/>
              <wp:wrapNone/>
              <wp:docPr id="1" name=""/>
              <a:graphic>
                <a:graphicData uri="http://schemas.microsoft.com/office/word/2010/wordprocessingShape">
                  <wps:wsp>
                    <wps:cNvSpPr/>
                    <wps:cNvPr id="2" name="Shape 2"/>
                    <wps:spPr>
                      <a:xfrm>
                        <a:off x="4426838" y="3579975"/>
                        <a:ext cx="1838325" cy="400050"/>
                      </a:xfrm>
                      <a:prstGeom prst="rect">
                        <a:avLst/>
                      </a:prstGeom>
                      <a:noFill/>
                      <a:ln>
                        <a:noFill/>
                      </a:ln>
                    </wps:spPr>
                    <wps:txbx>
                      <w:txbxContent>
                        <w:p w:rsidR="00000000" w:rsidDel="00000000" w:rsidP="00000000" w:rsidRDefault="00000000" w:rsidRPr="00000000">
                          <w:pPr>
                            <w:spacing w:after="160" w:before="0" w:line="259.0000820159912"/>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1e4078"/>
                              <w:sz w:val="24"/>
                              <w:vertAlign w:val="baseline"/>
                            </w:rPr>
                            <w:t xml:space="preserve">June 1, 2026</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1e4078"/>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4581525</wp:posOffset>
              </wp:positionH>
              <wp:positionV relativeFrom="paragraph">
                <wp:posOffset>304800</wp:posOffset>
              </wp:positionV>
              <wp:extent cx="1847850" cy="414338"/>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847850" cy="414338"/>
                      </a:xfrm>
                      <a:prstGeom prst="rect"/>
                      <a:ln/>
                    </pic:spPr>
                  </pic:pic>
                </a:graphicData>
              </a:graphic>
            </wp:anchor>
          </w:drawing>
        </mc:Fallback>
      </mc:AlternateContent>
    </w:r>
  </w:p>
  <w:p w:rsidR="00000000" w:rsidDel="00000000" w:rsidP="00000000" w:rsidRDefault="00000000" w:rsidRPr="00000000" w14:paraId="0000001D">
    <w:pPr>
      <w:spacing w:after="160"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 Immediate Release</w:t>
    </w: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quare-9.com/20th-anniversary/" TargetMode="External"/><Relationship Id="rId7" Type="http://schemas.openxmlformats.org/officeDocument/2006/relationships/hyperlink" Target="https://www.square-9.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